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CD3FD" w14:textId="268A217B" w:rsidR="00480391" w:rsidRPr="00480391" w:rsidRDefault="00480391">
      <w:pPr>
        <w:rPr>
          <w:b/>
          <w:bCs/>
        </w:rPr>
      </w:pPr>
      <w:r w:rsidRPr="00480391">
        <w:rPr>
          <w:b/>
          <w:bCs/>
        </w:rPr>
        <w:t>CRMP course content:</w:t>
      </w:r>
    </w:p>
    <w:p w14:paraId="526E1695" w14:textId="3E8DB893" w:rsidR="00480391" w:rsidRPr="00480391" w:rsidRDefault="00480391" w:rsidP="00480391">
      <w:pPr>
        <w:pStyle w:val="NormalWeb"/>
        <w:spacing w:after="240" w:afterAutospacing="0"/>
        <w:rPr>
          <w:rFonts w:ascii="Verdana" w:hAnsi="Verdana"/>
          <w:color w:val="000000"/>
          <w:sz w:val="22"/>
          <w:szCs w:val="22"/>
        </w:rPr>
      </w:pPr>
      <w:r w:rsidRPr="00480391">
        <w:rPr>
          <w:rFonts w:ascii="Verdana" w:hAnsi="Verdana"/>
          <w:color w:val="000000"/>
          <w:sz w:val="22"/>
          <w:szCs w:val="22"/>
        </w:rPr>
        <w:t>Compliance Risk Management Plans (CRMP’s) forms the basis of any compliance risk management program. By using CRMP’s you improve the effectiveness of your compliance risk management process. The course focuses on the practical application of the CRMP process, and covers principles, methods, tools and options.</w:t>
      </w:r>
      <w:r w:rsidRPr="00480391">
        <w:rPr>
          <w:rFonts w:ascii="Verdana" w:hAnsi="Verdana"/>
          <w:color w:val="000000"/>
          <w:sz w:val="22"/>
          <w:szCs w:val="22"/>
        </w:rPr>
        <w:br/>
      </w:r>
      <w:r w:rsidRPr="00480391">
        <w:rPr>
          <w:rFonts w:ascii="Verdana" w:hAnsi="Verdana"/>
          <w:color w:val="000000"/>
          <w:sz w:val="22"/>
          <w:szCs w:val="22"/>
        </w:rPr>
        <w:br/>
      </w:r>
      <w:r w:rsidRPr="00480391">
        <w:rPr>
          <w:rFonts w:ascii="Verdana" w:hAnsi="Verdana"/>
          <w:b/>
          <w:bCs/>
          <w:color w:val="000000"/>
          <w:sz w:val="22"/>
          <w:szCs w:val="22"/>
        </w:rPr>
        <w:t>OUTCOMES OF PROGRAMME:</w:t>
      </w:r>
      <w:r w:rsidRPr="00480391">
        <w:rPr>
          <w:rFonts w:ascii="Verdana" w:hAnsi="Verdana"/>
          <w:color w:val="000000"/>
          <w:sz w:val="22"/>
          <w:szCs w:val="22"/>
        </w:rPr>
        <w:br/>
      </w:r>
      <w:r w:rsidRPr="00480391">
        <w:rPr>
          <w:rFonts w:ascii="Verdana" w:hAnsi="Verdana"/>
          <w:color w:val="000000"/>
          <w:sz w:val="22"/>
          <w:szCs w:val="22"/>
        </w:rPr>
        <w:br/>
        <w:t>The content will cover the following:</w:t>
      </w:r>
      <w:r w:rsidRPr="00480391">
        <w:rPr>
          <w:rFonts w:ascii="Verdana" w:hAnsi="Verdana"/>
          <w:color w:val="000000"/>
          <w:sz w:val="22"/>
          <w:szCs w:val="22"/>
        </w:rPr>
        <w:br/>
        <w:t>• Effective compliance risk management process</w:t>
      </w:r>
      <w:r w:rsidRPr="00480391">
        <w:rPr>
          <w:rFonts w:ascii="Verdana" w:hAnsi="Verdana"/>
          <w:color w:val="000000"/>
          <w:sz w:val="22"/>
          <w:szCs w:val="22"/>
        </w:rPr>
        <w:br/>
        <w:t>• Key Principles and Considerations in Respect of Compliance Materiality Levels</w:t>
      </w:r>
      <w:r w:rsidRPr="00480391">
        <w:rPr>
          <w:rFonts w:ascii="Verdana" w:hAnsi="Verdana"/>
          <w:color w:val="000000"/>
          <w:sz w:val="22"/>
          <w:szCs w:val="22"/>
        </w:rPr>
        <w:br/>
        <w:t>• Develop and maintain a compliance universe</w:t>
      </w:r>
      <w:r w:rsidRPr="00480391">
        <w:rPr>
          <w:rFonts w:ascii="Verdana" w:hAnsi="Verdana"/>
          <w:color w:val="000000"/>
          <w:sz w:val="22"/>
          <w:szCs w:val="22"/>
        </w:rPr>
        <w:br/>
        <w:t>• Develop and maintain compliance risk identification, risk assessment and risk management</w:t>
      </w:r>
      <w:r w:rsidRPr="00480391">
        <w:rPr>
          <w:rFonts w:ascii="Verdana" w:hAnsi="Verdana"/>
          <w:color w:val="000000"/>
          <w:sz w:val="22"/>
          <w:szCs w:val="22"/>
        </w:rPr>
        <w:br/>
        <w:t>• Review, maintain and to use compliance risk management plans</w:t>
      </w:r>
    </w:p>
    <w:sectPr w:rsidR="00480391" w:rsidRPr="00480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91"/>
    <w:rsid w:val="004803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21E3"/>
  <w15:chartTrackingRefBased/>
  <w15:docId w15:val="{CAAA1710-C312-40DA-8E93-2D405871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9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480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1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BFD40662CBD4D90DEFB96023EC545" ma:contentTypeVersion="12" ma:contentTypeDescription="Create a new document." ma:contentTypeScope="" ma:versionID="c5cf9dfcc26cc3e504470f81da8dee2d">
  <xsd:schema xmlns:xsd="http://www.w3.org/2001/XMLSchema" xmlns:xs="http://www.w3.org/2001/XMLSchema" xmlns:p="http://schemas.microsoft.com/office/2006/metadata/properties" xmlns:ns2="e80f935d-77f4-4d94-9a10-78f96c082d18" xmlns:ns3="da1fbcce-88bc-4afb-959d-ea1ae9da5e98" targetNamespace="http://schemas.microsoft.com/office/2006/metadata/properties" ma:root="true" ma:fieldsID="0ce156a8661b21f165ee8a254a3f9e4c" ns2:_="" ns3:_="">
    <xsd:import namespace="e80f935d-77f4-4d94-9a10-78f96c082d18"/>
    <xsd:import namespace="da1fbcce-88bc-4afb-959d-ea1ae9da5e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f935d-77f4-4d94-9a10-78f96c082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fbcce-88bc-4afb-959d-ea1ae9da5e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44C942-9265-4126-A4B6-B8C6236239CE}"/>
</file>

<file path=customXml/itemProps2.xml><?xml version="1.0" encoding="utf-8"?>
<ds:datastoreItem xmlns:ds="http://schemas.openxmlformats.org/officeDocument/2006/customXml" ds:itemID="{4D2224C6-71C6-474B-9757-9D959A1ACCCC}"/>
</file>

<file path=customXml/itemProps3.xml><?xml version="1.0" encoding="utf-8"?>
<ds:datastoreItem xmlns:ds="http://schemas.openxmlformats.org/officeDocument/2006/customXml" ds:itemID="{B982CEB6-BE7D-47B5-BC93-37EEF2AAD949}"/>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Thokozani Manqele</dc:creator>
  <cp:keywords/>
  <dc:description/>
  <cp:lastModifiedBy>Thokozani Manqele</cp:lastModifiedBy>
  <cp:revision>1</cp:revision>
  <dcterms:created xsi:type="dcterms:W3CDTF">2020-11-27T05:13:00Z</dcterms:created>
  <dcterms:modified xsi:type="dcterms:W3CDTF">2020-11-27T05:14:00Z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0x010100BE3BFD40662CBD4D90DEFB96023EC545</vt:lpwstr>
  </property>
</Properties>
</file>