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48CD" w14:textId="76638B93" w:rsidR="004E0F06" w:rsidRDefault="004E0F06">
      <w:bookmarkStart w:id="0" w:name="_GoBack"/>
      <w:bookmarkEnd w:id="0"/>
    </w:p>
    <w:p w14:paraId="63EE6FAD" w14:textId="63B80608" w:rsidR="00745A22" w:rsidRPr="00667C62" w:rsidRDefault="00745A22">
      <w:pPr>
        <w:rPr>
          <w:b/>
        </w:rPr>
      </w:pPr>
      <w:r w:rsidRPr="00667C62">
        <w:rPr>
          <w:b/>
        </w:rPr>
        <w:t>Invitation to register as a Compliance Institute volunteer:</w:t>
      </w:r>
    </w:p>
    <w:p w14:paraId="5C4B7939" w14:textId="77777777" w:rsidR="001D56B5" w:rsidRPr="001D56B5" w:rsidRDefault="001D56B5" w:rsidP="001D56B5">
      <w:pPr>
        <w:spacing w:after="0" w:line="240" w:lineRule="auto"/>
        <w:rPr>
          <w:rFonts w:ascii="Calibri" w:eastAsia="Calibri" w:hAnsi="Calibri" w:cs="Calibri"/>
        </w:rPr>
      </w:pPr>
      <w:r w:rsidRPr="001D56B5">
        <w:rPr>
          <w:rFonts w:ascii="Calibri" w:eastAsia="Calibri" w:hAnsi="Calibri" w:cs="Calibri"/>
        </w:rPr>
        <w:t>Dear …</w:t>
      </w:r>
    </w:p>
    <w:p w14:paraId="56766BC1" w14:textId="77777777" w:rsidR="001D56B5" w:rsidRPr="001D56B5" w:rsidRDefault="001D56B5" w:rsidP="001D56B5">
      <w:pPr>
        <w:spacing w:after="0" w:line="240" w:lineRule="auto"/>
        <w:rPr>
          <w:rFonts w:ascii="Calibri" w:eastAsia="Calibri" w:hAnsi="Calibri" w:cs="Calibri"/>
        </w:rPr>
      </w:pPr>
    </w:p>
    <w:p w14:paraId="1810A21C" w14:textId="77777777" w:rsidR="001D56B5" w:rsidRPr="001D56B5" w:rsidRDefault="001D56B5" w:rsidP="001D56B5">
      <w:pPr>
        <w:spacing w:after="0" w:line="240" w:lineRule="auto"/>
        <w:rPr>
          <w:rFonts w:ascii="Calibri" w:eastAsia="Calibri" w:hAnsi="Calibri" w:cs="Calibri"/>
        </w:rPr>
      </w:pPr>
      <w:r w:rsidRPr="001D56B5">
        <w:rPr>
          <w:rFonts w:ascii="Calibri" w:eastAsia="Calibri" w:hAnsi="Calibri" w:cs="Calibri"/>
        </w:rPr>
        <w:t xml:space="preserve">Exciting times with many new initiatives underway at the Institute. Thanks to these developments, there are various volunteering opportunities to plough back your knowledge and expertise into the compliance fraternity. </w:t>
      </w:r>
    </w:p>
    <w:p w14:paraId="5127BB3A" w14:textId="77777777" w:rsidR="001D56B5" w:rsidRPr="001D56B5" w:rsidRDefault="001D56B5" w:rsidP="001D56B5">
      <w:pPr>
        <w:spacing w:after="0" w:line="240" w:lineRule="auto"/>
        <w:rPr>
          <w:rFonts w:ascii="Calibri" w:eastAsia="Calibri" w:hAnsi="Calibri" w:cs="Calibri"/>
        </w:rPr>
      </w:pPr>
    </w:p>
    <w:p w14:paraId="7C467C9A" w14:textId="77777777" w:rsidR="001D56B5" w:rsidRPr="001D56B5" w:rsidRDefault="001D56B5" w:rsidP="001D56B5">
      <w:pPr>
        <w:spacing w:after="0" w:line="240" w:lineRule="auto"/>
        <w:rPr>
          <w:rFonts w:ascii="Calibri" w:eastAsia="Calibri" w:hAnsi="Calibri" w:cs="Calibri"/>
          <w:b/>
          <w:bCs/>
        </w:rPr>
      </w:pPr>
      <w:r w:rsidRPr="001D56B5">
        <w:rPr>
          <w:rFonts w:ascii="Calibri" w:eastAsia="Calibri" w:hAnsi="Calibri" w:cs="Calibri"/>
          <w:b/>
          <w:bCs/>
        </w:rPr>
        <w:t>Benefits of volunteering</w:t>
      </w:r>
    </w:p>
    <w:p w14:paraId="37272CA9" w14:textId="77777777" w:rsidR="001D56B5" w:rsidRPr="001D56B5" w:rsidRDefault="001D56B5" w:rsidP="001D56B5">
      <w:pPr>
        <w:numPr>
          <w:ilvl w:val="0"/>
          <w:numId w:val="9"/>
        </w:numPr>
        <w:spacing w:after="0" w:line="240" w:lineRule="auto"/>
        <w:rPr>
          <w:rFonts w:ascii="Calibri" w:eastAsia="Times New Roman" w:hAnsi="Calibri" w:cs="Calibri"/>
        </w:rPr>
      </w:pPr>
      <w:r w:rsidRPr="001D56B5">
        <w:rPr>
          <w:rFonts w:ascii="Calibri" w:eastAsia="Times New Roman" w:hAnsi="Calibri" w:cs="Calibri"/>
        </w:rPr>
        <w:t>Increase your network with like-minded compliance professionals.</w:t>
      </w:r>
    </w:p>
    <w:p w14:paraId="74E92E07" w14:textId="77777777" w:rsidR="001D56B5" w:rsidRPr="001D56B5" w:rsidRDefault="001D56B5" w:rsidP="001D56B5">
      <w:pPr>
        <w:numPr>
          <w:ilvl w:val="0"/>
          <w:numId w:val="9"/>
        </w:numPr>
        <w:spacing w:after="0" w:line="240" w:lineRule="auto"/>
        <w:rPr>
          <w:rFonts w:ascii="Calibri" w:eastAsia="Times New Roman" w:hAnsi="Calibri" w:cs="Calibri"/>
        </w:rPr>
      </w:pPr>
      <w:r w:rsidRPr="001D56B5">
        <w:rPr>
          <w:rFonts w:ascii="Calibri" w:eastAsia="Times New Roman" w:hAnsi="Calibri" w:cs="Calibri"/>
        </w:rPr>
        <w:t>Hone existing skills while learning new ones at the same time.</w:t>
      </w:r>
    </w:p>
    <w:p w14:paraId="3097AC31" w14:textId="77777777" w:rsidR="001D56B5" w:rsidRPr="001D56B5" w:rsidRDefault="001D56B5" w:rsidP="001D56B5">
      <w:pPr>
        <w:numPr>
          <w:ilvl w:val="0"/>
          <w:numId w:val="9"/>
        </w:numPr>
        <w:spacing w:after="0" w:line="240" w:lineRule="auto"/>
        <w:rPr>
          <w:rFonts w:ascii="Calibri" w:eastAsia="Times New Roman" w:hAnsi="Calibri" w:cs="Calibri"/>
        </w:rPr>
      </w:pPr>
      <w:r w:rsidRPr="001D56B5">
        <w:rPr>
          <w:rFonts w:ascii="Calibri" w:eastAsia="Times New Roman" w:hAnsi="Calibri" w:cs="Calibri"/>
        </w:rPr>
        <w:t>Increase your marketability – the new skills that you learn can augment your CV and prospective employers can see that you are serious about your career.</w:t>
      </w:r>
    </w:p>
    <w:p w14:paraId="45B5B223" w14:textId="77777777" w:rsidR="001D56B5" w:rsidRPr="001D56B5" w:rsidRDefault="001D56B5" w:rsidP="001D56B5">
      <w:pPr>
        <w:numPr>
          <w:ilvl w:val="0"/>
          <w:numId w:val="9"/>
        </w:numPr>
        <w:spacing w:after="0" w:line="240" w:lineRule="auto"/>
        <w:rPr>
          <w:rFonts w:ascii="Calibri" w:eastAsia="Times New Roman" w:hAnsi="Calibri" w:cs="Calibri"/>
        </w:rPr>
      </w:pPr>
      <w:r w:rsidRPr="001D56B5">
        <w:rPr>
          <w:rFonts w:ascii="Calibri" w:eastAsia="Times New Roman" w:hAnsi="Calibri" w:cs="Calibri"/>
        </w:rPr>
        <w:t xml:space="preserve">Be at the forefront of new developments in the compliance professional path and have an opportunity to influence current thinking, etc. </w:t>
      </w:r>
    </w:p>
    <w:p w14:paraId="667FB67D" w14:textId="77777777" w:rsidR="001D56B5" w:rsidRPr="001D56B5" w:rsidRDefault="001D56B5" w:rsidP="001D56B5">
      <w:pPr>
        <w:numPr>
          <w:ilvl w:val="0"/>
          <w:numId w:val="9"/>
        </w:numPr>
        <w:spacing w:after="0" w:line="240" w:lineRule="auto"/>
        <w:rPr>
          <w:rFonts w:ascii="Calibri" w:eastAsia="Times New Roman" w:hAnsi="Calibri" w:cs="Calibri"/>
        </w:rPr>
      </w:pPr>
      <w:r w:rsidRPr="001D56B5">
        <w:rPr>
          <w:rFonts w:ascii="Calibri" w:eastAsia="Times New Roman" w:hAnsi="Calibri" w:cs="Calibri"/>
        </w:rPr>
        <w:t>It can help you to achieve personal goals such as having an impact on someone’s life, e.g. through mentoring opportunities.</w:t>
      </w:r>
    </w:p>
    <w:p w14:paraId="4C88C814" w14:textId="77777777" w:rsidR="001D56B5" w:rsidRPr="001D56B5" w:rsidRDefault="001D56B5" w:rsidP="001D56B5">
      <w:pPr>
        <w:numPr>
          <w:ilvl w:val="0"/>
          <w:numId w:val="9"/>
        </w:numPr>
        <w:spacing w:after="0" w:line="240" w:lineRule="auto"/>
        <w:rPr>
          <w:rFonts w:ascii="Calibri" w:eastAsia="Calibri" w:hAnsi="Calibri" w:cs="Times New Roman"/>
        </w:rPr>
      </w:pPr>
      <w:r w:rsidRPr="001D56B5">
        <w:rPr>
          <w:rFonts w:ascii="Calibri" w:eastAsia="Calibri" w:hAnsi="Calibri" w:cs="Times New Roman"/>
        </w:rPr>
        <w:t>Earn verifiable CPD hours to a maximum of 8 hours per annum.</w:t>
      </w:r>
    </w:p>
    <w:p w14:paraId="16B687BB" w14:textId="77777777" w:rsidR="001D56B5" w:rsidRPr="001D56B5" w:rsidRDefault="001D56B5" w:rsidP="001D56B5">
      <w:pPr>
        <w:spacing w:after="0" w:line="240" w:lineRule="auto"/>
        <w:rPr>
          <w:rFonts w:ascii="Calibri" w:eastAsia="Calibri" w:hAnsi="Calibri" w:cs="Calibri"/>
        </w:rPr>
      </w:pPr>
    </w:p>
    <w:p w14:paraId="7381D437" w14:textId="70AF5BBF" w:rsidR="001D56B5" w:rsidRPr="001D56B5" w:rsidRDefault="001D56B5" w:rsidP="001D56B5">
      <w:pPr>
        <w:spacing w:after="0" w:line="240" w:lineRule="auto"/>
        <w:rPr>
          <w:rFonts w:ascii="Calibri" w:eastAsia="Calibri" w:hAnsi="Calibri" w:cs="Calibri"/>
        </w:rPr>
      </w:pPr>
      <w:r w:rsidRPr="001D56B5">
        <w:rPr>
          <w:rFonts w:ascii="Calibri" w:eastAsia="Calibri" w:hAnsi="Calibri" w:cs="Calibri"/>
        </w:rPr>
        <w:t xml:space="preserve">You are invited to review the volunteering opportunities and relevant criteria and to identify which are best suited to your skills, available time and personal interest. We will review all the applications and inform everyone to which volunteering vacancies they have been appointed. </w:t>
      </w:r>
    </w:p>
    <w:p w14:paraId="56B74687" w14:textId="77777777" w:rsidR="001D56B5" w:rsidRPr="001D56B5" w:rsidRDefault="001D56B5" w:rsidP="001D56B5">
      <w:pPr>
        <w:spacing w:after="0" w:line="240" w:lineRule="auto"/>
        <w:rPr>
          <w:rFonts w:ascii="Calibri" w:eastAsia="Calibri" w:hAnsi="Calibri" w:cs="Calibri"/>
        </w:rPr>
      </w:pPr>
    </w:p>
    <w:p w14:paraId="50198F52" w14:textId="77777777" w:rsidR="001D56B5" w:rsidRPr="001D56B5" w:rsidRDefault="001D56B5" w:rsidP="001D56B5">
      <w:pPr>
        <w:spacing w:after="0" w:line="240" w:lineRule="auto"/>
        <w:rPr>
          <w:rFonts w:ascii="Calibri" w:eastAsia="Calibri" w:hAnsi="Calibri" w:cs="Calibri"/>
        </w:rPr>
      </w:pPr>
      <w:r w:rsidRPr="001D56B5">
        <w:rPr>
          <w:rFonts w:ascii="Calibri" w:eastAsia="Calibri" w:hAnsi="Calibri" w:cs="Calibri"/>
        </w:rPr>
        <w:t>We look forward to a mutually beneficial relationship and to work with you on shaping our future (or it will shape us!).</w:t>
      </w:r>
    </w:p>
    <w:p w14:paraId="7F9C144D" w14:textId="77777777" w:rsidR="001D56B5" w:rsidRPr="001D56B5" w:rsidRDefault="001D56B5" w:rsidP="001D56B5">
      <w:pPr>
        <w:spacing w:after="0" w:line="240" w:lineRule="auto"/>
        <w:rPr>
          <w:rFonts w:ascii="Calibri" w:eastAsia="Calibri" w:hAnsi="Calibri" w:cs="Calibri"/>
        </w:rPr>
      </w:pPr>
    </w:p>
    <w:p w14:paraId="42A7F385" w14:textId="790F171E" w:rsidR="00667C62" w:rsidRDefault="00667C62">
      <w:r>
        <w:t xml:space="preserve">Kindly contact Annette at </w:t>
      </w:r>
      <w:hyperlink r:id="rId8" w:history="1">
        <w:r w:rsidRPr="00A5015F">
          <w:rPr>
            <w:rStyle w:val="Hyperlink"/>
          </w:rPr>
          <w:t>education@compliancesa.com</w:t>
        </w:r>
      </w:hyperlink>
      <w:r>
        <w:t xml:space="preserve"> to commit yourself to one </w:t>
      </w:r>
      <w:r w:rsidR="004F4BD2">
        <w:t xml:space="preserve">or two </w:t>
      </w:r>
      <w:r>
        <w:t xml:space="preserve">of </w:t>
      </w:r>
      <w:r w:rsidR="004F4BD2">
        <w:t xml:space="preserve">our volunteering opportunities </w:t>
      </w:r>
      <w:r>
        <w:t>below</w:t>
      </w:r>
      <w:r w:rsidR="004F4BD2">
        <w:t>.</w:t>
      </w:r>
      <w:r>
        <w:t xml:space="preserve"> </w:t>
      </w:r>
    </w:p>
    <w:p w14:paraId="223023D9" w14:textId="2BABF38C" w:rsidR="00745A22" w:rsidRDefault="00745A22"/>
    <w:tbl>
      <w:tblPr>
        <w:tblStyle w:val="TableGrid"/>
        <w:tblW w:w="0" w:type="auto"/>
        <w:tblLayout w:type="fixed"/>
        <w:tblLook w:val="04A0" w:firstRow="1" w:lastRow="0" w:firstColumn="1" w:lastColumn="0" w:noHBand="0" w:noVBand="1"/>
      </w:tblPr>
      <w:tblGrid>
        <w:gridCol w:w="1502"/>
        <w:gridCol w:w="5014"/>
        <w:gridCol w:w="1956"/>
        <w:gridCol w:w="2126"/>
        <w:gridCol w:w="1871"/>
        <w:gridCol w:w="1110"/>
      </w:tblGrid>
      <w:tr w:rsidR="001107EF" w14:paraId="3806F39C" w14:textId="77777777" w:rsidTr="00790504">
        <w:tc>
          <w:tcPr>
            <w:tcW w:w="1502" w:type="dxa"/>
            <w:shd w:val="clear" w:color="auto" w:fill="8EAADB" w:themeFill="accent1" w:themeFillTint="99"/>
          </w:tcPr>
          <w:p w14:paraId="0CD5AA1E" w14:textId="08A8FE2B" w:rsidR="00745A22" w:rsidRDefault="00745A22"/>
        </w:tc>
        <w:tc>
          <w:tcPr>
            <w:tcW w:w="5014" w:type="dxa"/>
            <w:shd w:val="clear" w:color="auto" w:fill="8EAADB" w:themeFill="accent1" w:themeFillTint="99"/>
          </w:tcPr>
          <w:p w14:paraId="7BEBF259" w14:textId="6CAD9C55" w:rsidR="00745A22" w:rsidRPr="00745A22" w:rsidRDefault="00745A22">
            <w:pPr>
              <w:rPr>
                <w:b/>
              </w:rPr>
            </w:pPr>
            <w:r w:rsidRPr="00745A22">
              <w:rPr>
                <w:b/>
              </w:rPr>
              <w:t>Description</w:t>
            </w:r>
          </w:p>
        </w:tc>
        <w:tc>
          <w:tcPr>
            <w:tcW w:w="1956" w:type="dxa"/>
            <w:shd w:val="clear" w:color="auto" w:fill="8EAADB" w:themeFill="accent1" w:themeFillTint="99"/>
          </w:tcPr>
          <w:p w14:paraId="25BD3C0A" w14:textId="36D42DF5" w:rsidR="00745A22" w:rsidRPr="00745A22" w:rsidRDefault="00745A22">
            <w:pPr>
              <w:rPr>
                <w:b/>
              </w:rPr>
            </w:pPr>
            <w:r w:rsidRPr="00745A22">
              <w:rPr>
                <w:b/>
              </w:rPr>
              <w:t>Criteria</w:t>
            </w:r>
          </w:p>
        </w:tc>
        <w:tc>
          <w:tcPr>
            <w:tcW w:w="2126" w:type="dxa"/>
            <w:shd w:val="clear" w:color="auto" w:fill="8EAADB" w:themeFill="accent1" w:themeFillTint="99"/>
          </w:tcPr>
          <w:p w14:paraId="67B52146" w14:textId="24F360A8" w:rsidR="00745A22" w:rsidRPr="00745A22" w:rsidRDefault="00745A22">
            <w:pPr>
              <w:rPr>
                <w:b/>
              </w:rPr>
            </w:pPr>
            <w:r w:rsidRPr="00745A22">
              <w:rPr>
                <w:b/>
              </w:rPr>
              <w:t>Opportunities</w:t>
            </w:r>
          </w:p>
        </w:tc>
        <w:tc>
          <w:tcPr>
            <w:tcW w:w="1871" w:type="dxa"/>
            <w:shd w:val="clear" w:color="auto" w:fill="8EAADB" w:themeFill="accent1" w:themeFillTint="99"/>
          </w:tcPr>
          <w:p w14:paraId="2ACA6BDF" w14:textId="4868B396" w:rsidR="00745A22" w:rsidRPr="00745A22" w:rsidRDefault="00745A22">
            <w:pPr>
              <w:rPr>
                <w:b/>
              </w:rPr>
            </w:pPr>
            <w:r w:rsidRPr="00745A22">
              <w:rPr>
                <w:b/>
              </w:rPr>
              <w:t>Time Investment</w:t>
            </w:r>
          </w:p>
        </w:tc>
        <w:tc>
          <w:tcPr>
            <w:tcW w:w="1110" w:type="dxa"/>
            <w:shd w:val="clear" w:color="auto" w:fill="8EAADB" w:themeFill="accent1" w:themeFillTint="99"/>
          </w:tcPr>
          <w:p w14:paraId="32992400" w14:textId="070BB67A" w:rsidR="00745A22" w:rsidRPr="00745A22" w:rsidRDefault="001107EF">
            <w:pPr>
              <w:rPr>
                <w:b/>
              </w:rPr>
            </w:pPr>
            <w:r w:rsidRPr="00745A22">
              <w:rPr>
                <w:b/>
              </w:rPr>
              <w:t>Self-assessment</w:t>
            </w:r>
          </w:p>
        </w:tc>
      </w:tr>
      <w:tr w:rsidR="001107EF" w14:paraId="6DEF6E82" w14:textId="77777777" w:rsidTr="00790504">
        <w:tc>
          <w:tcPr>
            <w:tcW w:w="1502" w:type="dxa"/>
            <w:shd w:val="clear" w:color="auto" w:fill="B4C6E7" w:themeFill="accent1" w:themeFillTint="66"/>
          </w:tcPr>
          <w:p w14:paraId="7DBC78D1" w14:textId="55CE072E" w:rsidR="00745A22" w:rsidRPr="00667C62" w:rsidRDefault="001107EF">
            <w:pPr>
              <w:rPr>
                <w:b/>
              </w:rPr>
            </w:pPr>
            <w:r>
              <w:rPr>
                <w:b/>
              </w:rPr>
              <w:t xml:space="preserve">Compliance </w:t>
            </w:r>
            <w:r w:rsidR="00745A22" w:rsidRPr="00667C62">
              <w:rPr>
                <w:b/>
              </w:rPr>
              <w:t>Mentor</w:t>
            </w:r>
          </w:p>
        </w:tc>
        <w:tc>
          <w:tcPr>
            <w:tcW w:w="5014" w:type="dxa"/>
          </w:tcPr>
          <w:p w14:paraId="22D919E7" w14:textId="77777777" w:rsidR="00745A22" w:rsidRDefault="00745A22">
            <w:r w:rsidRPr="00745A22">
              <w:t xml:space="preserve">A mentor is an experienced and thoughtful leader who is committed to investing one’s time to assist in the growth and development of others.  The mentor </w:t>
            </w:r>
            <w:r w:rsidRPr="00745A22">
              <w:lastRenderedPageBreak/>
              <w:t>is willing to share their knowledge, experience, and wisdom and act as a guide and role model.</w:t>
            </w:r>
          </w:p>
          <w:p w14:paraId="4273DF44" w14:textId="6951D647" w:rsidR="001D56B5" w:rsidRDefault="001D56B5">
            <w:r>
              <w:t>(10 vacancies)</w:t>
            </w:r>
          </w:p>
        </w:tc>
        <w:tc>
          <w:tcPr>
            <w:tcW w:w="1956" w:type="dxa"/>
          </w:tcPr>
          <w:p w14:paraId="4D77A832" w14:textId="34156A61" w:rsidR="00745A22" w:rsidRDefault="00745A22" w:rsidP="001107EF">
            <w:pPr>
              <w:pStyle w:val="ListParagraph"/>
              <w:numPr>
                <w:ilvl w:val="0"/>
                <w:numId w:val="8"/>
              </w:numPr>
            </w:pPr>
            <w:r>
              <w:lastRenderedPageBreak/>
              <w:t>C</w:t>
            </w:r>
            <w:r w:rsidR="001107EF">
              <w:t>.</w:t>
            </w:r>
            <w:r>
              <w:t xml:space="preserve">Prac </w:t>
            </w:r>
            <w:r w:rsidR="001107EF">
              <w:t xml:space="preserve">(SA) </w:t>
            </w:r>
            <w:r>
              <w:t>designation</w:t>
            </w:r>
          </w:p>
          <w:p w14:paraId="08AE4871" w14:textId="77777777" w:rsidR="007A5520" w:rsidRDefault="007A5520"/>
          <w:p w14:paraId="7248F88F" w14:textId="05DEBFFB" w:rsidR="00745A22" w:rsidRDefault="00745A22"/>
        </w:tc>
        <w:tc>
          <w:tcPr>
            <w:tcW w:w="2126" w:type="dxa"/>
          </w:tcPr>
          <w:p w14:paraId="25E44BF3" w14:textId="77777777" w:rsidR="007A5520" w:rsidRPr="007A5520" w:rsidRDefault="007A5520" w:rsidP="0048692E">
            <w:pPr>
              <w:pStyle w:val="ListParagraph"/>
              <w:numPr>
                <w:ilvl w:val="0"/>
                <w:numId w:val="3"/>
              </w:numPr>
            </w:pPr>
            <w:r w:rsidRPr="007A5520">
              <w:t>Mentoring of young CO’s</w:t>
            </w:r>
          </w:p>
          <w:p w14:paraId="74748360" w14:textId="6C6CEB4C" w:rsidR="00667C62" w:rsidRDefault="00667C62" w:rsidP="00227170">
            <w:pPr>
              <w:pStyle w:val="ListParagraph"/>
              <w:ind w:left="360"/>
            </w:pPr>
          </w:p>
        </w:tc>
        <w:tc>
          <w:tcPr>
            <w:tcW w:w="1871" w:type="dxa"/>
          </w:tcPr>
          <w:p w14:paraId="34E0FCC7" w14:textId="31F00819" w:rsidR="00745A22" w:rsidRDefault="007A5520" w:rsidP="00227170">
            <w:pPr>
              <w:pStyle w:val="ListParagraph"/>
              <w:numPr>
                <w:ilvl w:val="0"/>
                <w:numId w:val="3"/>
              </w:numPr>
            </w:pPr>
            <w:r w:rsidRPr="007A5520">
              <w:t>2- 4 hours per session</w:t>
            </w:r>
            <w:r w:rsidR="002D45A5">
              <w:t xml:space="preserve">, number of sessions will </w:t>
            </w:r>
            <w:r w:rsidR="002D45A5">
              <w:lastRenderedPageBreak/>
              <w:t>depend on the individual (at least 3 sessions per annum)</w:t>
            </w:r>
          </w:p>
        </w:tc>
        <w:tc>
          <w:tcPr>
            <w:tcW w:w="1110" w:type="dxa"/>
          </w:tcPr>
          <w:p w14:paraId="364E1E5C" w14:textId="77777777" w:rsidR="00745A22" w:rsidRDefault="00745A22"/>
        </w:tc>
      </w:tr>
      <w:tr w:rsidR="001107EF" w14:paraId="41FC5143" w14:textId="77777777" w:rsidTr="00790504">
        <w:tc>
          <w:tcPr>
            <w:tcW w:w="1502" w:type="dxa"/>
            <w:shd w:val="clear" w:color="auto" w:fill="B4C6E7" w:themeFill="accent1" w:themeFillTint="66"/>
          </w:tcPr>
          <w:p w14:paraId="156F6F2F" w14:textId="69B5B35C" w:rsidR="00745A22" w:rsidRPr="00667C62" w:rsidRDefault="00745A22">
            <w:pPr>
              <w:rPr>
                <w:b/>
              </w:rPr>
            </w:pPr>
            <w:r w:rsidRPr="00667C62">
              <w:rPr>
                <w:b/>
              </w:rPr>
              <w:t>Facilitator</w:t>
            </w:r>
            <w:r w:rsidR="009F09DA">
              <w:rPr>
                <w:b/>
              </w:rPr>
              <w:t>/ trainer</w:t>
            </w:r>
          </w:p>
        </w:tc>
        <w:tc>
          <w:tcPr>
            <w:tcW w:w="5014" w:type="dxa"/>
          </w:tcPr>
          <w:p w14:paraId="4E7C66E6" w14:textId="77777777" w:rsidR="00745A22" w:rsidRDefault="007A5520">
            <w:r w:rsidRPr="007A5520">
              <w:t xml:space="preserve">The role of a </w:t>
            </w:r>
            <w:r w:rsidR="002D45A5">
              <w:t>facilitator</w:t>
            </w:r>
            <w:r w:rsidRPr="007A5520">
              <w:t xml:space="preserve"> is to </w:t>
            </w:r>
            <w:r w:rsidR="009F09DA">
              <w:t xml:space="preserve">guide </w:t>
            </w:r>
            <w:r w:rsidRPr="007A5520">
              <w:t>develop</w:t>
            </w:r>
            <w:r w:rsidR="009F09DA">
              <w:t xml:space="preserve">ment of </w:t>
            </w:r>
            <w:r w:rsidR="009F09DA" w:rsidRPr="007A5520">
              <w:t>competency</w:t>
            </w:r>
            <w:r w:rsidRPr="007A5520">
              <w:t xml:space="preserve"> and skill sets in an individual to perform his/her </w:t>
            </w:r>
            <w:r w:rsidR="009F09DA">
              <w:t xml:space="preserve">tasks </w:t>
            </w:r>
            <w:r w:rsidRPr="007A5520">
              <w:t xml:space="preserve">effectively and efficiently in the work place. </w:t>
            </w:r>
          </w:p>
          <w:p w14:paraId="6F091E96" w14:textId="1643CDF0" w:rsidR="001D56B5" w:rsidRDefault="001D56B5">
            <w:r>
              <w:t>(2 vacancies)</w:t>
            </w:r>
          </w:p>
        </w:tc>
        <w:tc>
          <w:tcPr>
            <w:tcW w:w="1956" w:type="dxa"/>
          </w:tcPr>
          <w:p w14:paraId="03281770" w14:textId="28BAEE1D" w:rsidR="0048692E" w:rsidRDefault="007A5520" w:rsidP="00466AEE">
            <w:pPr>
              <w:pStyle w:val="ListParagraph"/>
              <w:numPr>
                <w:ilvl w:val="0"/>
                <w:numId w:val="7"/>
              </w:numPr>
            </w:pPr>
            <w:r>
              <w:t xml:space="preserve">CPrac </w:t>
            </w:r>
            <w:r w:rsidR="001107EF">
              <w:t xml:space="preserve">(SA) </w:t>
            </w:r>
            <w:r>
              <w:t>designation</w:t>
            </w:r>
          </w:p>
          <w:p w14:paraId="524F41C4" w14:textId="77777777" w:rsidR="00745A22" w:rsidRDefault="007A5520" w:rsidP="00466AEE">
            <w:pPr>
              <w:pStyle w:val="ListParagraph"/>
              <w:numPr>
                <w:ilvl w:val="0"/>
                <w:numId w:val="7"/>
              </w:numPr>
            </w:pPr>
            <w:r>
              <w:t>At least 5 years of relevant compliance experience</w:t>
            </w:r>
          </w:p>
          <w:p w14:paraId="4BE74964" w14:textId="31D165C8" w:rsidR="00790504" w:rsidRDefault="00790504" w:rsidP="00466AEE">
            <w:pPr>
              <w:pStyle w:val="ListParagraph"/>
              <w:numPr>
                <w:ilvl w:val="0"/>
                <w:numId w:val="7"/>
              </w:numPr>
            </w:pPr>
            <w:r>
              <w:t>Previous compliance training experience</w:t>
            </w:r>
          </w:p>
        </w:tc>
        <w:tc>
          <w:tcPr>
            <w:tcW w:w="2126" w:type="dxa"/>
          </w:tcPr>
          <w:p w14:paraId="0E0FAE5C" w14:textId="77777777" w:rsidR="002D45A5" w:rsidRDefault="004F4BD2" w:rsidP="002D45A5">
            <w:pPr>
              <w:pStyle w:val="ListParagraph"/>
              <w:numPr>
                <w:ilvl w:val="0"/>
                <w:numId w:val="2"/>
              </w:numPr>
            </w:pPr>
            <w:r>
              <w:t xml:space="preserve">Facilitator of the Institute’s inhouse training programmes </w:t>
            </w:r>
          </w:p>
          <w:p w14:paraId="02F7668F" w14:textId="61574685" w:rsidR="00745A22" w:rsidRDefault="0048692E" w:rsidP="002D45A5">
            <w:pPr>
              <w:pStyle w:val="ListParagraph"/>
              <w:numPr>
                <w:ilvl w:val="0"/>
                <w:numId w:val="2"/>
              </w:numPr>
            </w:pPr>
            <w:r>
              <w:t>W</w:t>
            </w:r>
            <w:r w:rsidR="004F4BD2">
              <w:t xml:space="preserve">ork experience labs </w:t>
            </w:r>
          </w:p>
        </w:tc>
        <w:tc>
          <w:tcPr>
            <w:tcW w:w="1871" w:type="dxa"/>
          </w:tcPr>
          <w:p w14:paraId="68263EA2" w14:textId="7061F518" w:rsidR="00745A22" w:rsidRDefault="00466AEE" w:rsidP="00466AEE">
            <w:pPr>
              <w:pStyle w:val="ListParagraph"/>
              <w:numPr>
                <w:ilvl w:val="0"/>
                <w:numId w:val="2"/>
              </w:numPr>
            </w:pPr>
            <w:r>
              <w:t>Ranges from 3 – 8 hours</w:t>
            </w:r>
            <w:r w:rsidR="00667C62" w:rsidRPr="00667C62">
              <w:t xml:space="preserve"> per </w:t>
            </w:r>
            <w:r>
              <w:t xml:space="preserve">work experience lab and training </w:t>
            </w:r>
            <w:r w:rsidR="00667C62" w:rsidRPr="00667C62">
              <w:t>session</w:t>
            </w:r>
            <w:r>
              <w:t>s respectively.</w:t>
            </w:r>
          </w:p>
        </w:tc>
        <w:tc>
          <w:tcPr>
            <w:tcW w:w="1110" w:type="dxa"/>
          </w:tcPr>
          <w:p w14:paraId="1E3DC005" w14:textId="77777777" w:rsidR="00745A22" w:rsidRDefault="00745A22"/>
        </w:tc>
      </w:tr>
      <w:tr w:rsidR="001107EF" w14:paraId="0872B8CE" w14:textId="77777777" w:rsidTr="00790504">
        <w:tc>
          <w:tcPr>
            <w:tcW w:w="1502" w:type="dxa"/>
            <w:shd w:val="clear" w:color="auto" w:fill="B4C6E7" w:themeFill="accent1" w:themeFillTint="66"/>
          </w:tcPr>
          <w:p w14:paraId="07C66231" w14:textId="05E51405" w:rsidR="00745A22" w:rsidRPr="00667C62" w:rsidRDefault="001107EF">
            <w:pPr>
              <w:rPr>
                <w:b/>
              </w:rPr>
            </w:pPr>
            <w:r>
              <w:rPr>
                <w:b/>
              </w:rPr>
              <w:t xml:space="preserve">Compliance </w:t>
            </w:r>
            <w:r w:rsidR="00745A22" w:rsidRPr="00667C62">
              <w:rPr>
                <w:b/>
              </w:rPr>
              <w:t>Assessor</w:t>
            </w:r>
          </w:p>
        </w:tc>
        <w:tc>
          <w:tcPr>
            <w:tcW w:w="5014" w:type="dxa"/>
          </w:tcPr>
          <w:p w14:paraId="634EE3B7" w14:textId="77777777" w:rsidR="00667C62" w:rsidRDefault="00667C62">
            <w:r w:rsidRPr="00667C62">
              <w:t>Competence assessment is a process in which evidence is gathered by the assessor and evaluated against agreed criteria in order to make a judgement of competence.</w:t>
            </w:r>
          </w:p>
          <w:p w14:paraId="60B1A606" w14:textId="2C35788C" w:rsidR="001D56B5" w:rsidRDefault="001D56B5">
            <w:r>
              <w:t>(5 vacancies)</w:t>
            </w:r>
          </w:p>
        </w:tc>
        <w:tc>
          <w:tcPr>
            <w:tcW w:w="1956" w:type="dxa"/>
          </w:tcPr>
          <w:p w14:paraId="4321BD28" w14:textId="6D688E11" w:rsidR="00745A22" w:rsidRDefault="007A5520" w:rsidP="00466AEE">
            <w:pPr>
              <w:pStyle w:val="ListParagraph"/>
              <w:numPr>
                <w:ilvl w:val="0"/>
                <w:numId w:val="7"/>
              </w:numPr>
            </w:pPr>
            <w:r>
              <w:t>CPrac</w:t>
            </w:r>
            <w:r w:rsidR="009F09DA">
              <w:t xml:space="preserve"> (SA) </w:t>
            </w:r>
            <w:r>
              <w:t>designation</w:t>
            </w:r>
            <w:r w:rsidRPr="007A5520">
              <w:t xml:space="preserve"> </w:t>
            </w:r>
          </w:p>
          <w:p w14:paraId="382BE713" w14:textId="5E146406" w:rsidR="007A5520" w:rsidRDefault="002D45A5" w:rsidP="00466AEE">
            <w:pPr>
              <w:pStyle w:val="ListParagraph"/>
              <w:numPr>
                <w:ilvl w:val="0"/>
                <w:numId w:val="7"/>
              </w:numPr>
            </w:pPr>
            <w:r>
              <w:t>Must have completed an assessor programme</w:t>
            </w:r>
            <w:r w:rsidR="009F09DA">
              <w:t xml:space="preserve"> (highly recommended)</w:t>
            </w:r>
          </w:p>
          <w:p w14:paraId="1A3B252D" w14:textId="1C9D3A47" w:rsidR="002D45A5" w:rsidRDefault="002D45A5"/>
        </w:tc>
        <w:tc>
          <w:tcPr>
            <w:tcW w:w="2126" w:type="dxa"/>
          </w:tcPr>
          <w:p w14:paraId="5E230755" w14:textId="0AF5AFA0" w:rsidR="009F09DA" w:rsidRDefault="00466AEE" w:rsidP="009F09DA">
            <w:pPr>
              <w:pStyle w:val="ListParagraph"/>
              <w:numPr>
                <w:ilvl w:val="0"/>
                <w:numId w:val="5"/>
              </w:numPr>
            </w:pPr>
            <w:r>
              <w:t xml:space="preserve">Marking </w:t>
            </w:r>
            <w:r w:rsidR="004F4BD2">
              <w:t>of Board exams,</w:t>
            </w:r>
          </w:p>
          <w:p w14:paraId="6A0DDF86" w14:textId="6DC3C8A7" w:rsidR="00745A22" w:rsidRDefault="00466AEE" w:rsidP="009F09DA">
            <w:pPr>
              <w:pStyle w:val="ListParagraph"/>
              <w:numPr>
                <w:ilvl w:val="0"/>
                <w:numId w:val="5"/>
              </w:numPr>
            </w:pPr>
            <w:r>
              <w:t>Assessment of w</w:t>
            </w:r>
            <w:r w:rsidR="004F4BD2">
              <w:t xml:space="preserve">ork experience </w:t>
            </w:r>
          </w:p>
        </w:tc>
        <w:tc>
          <w:tcPr>
            <w:tcW w:w="1871" w:type="dxa"/>
          </w:tcPr>
          <w:p w14:paraId="7B5BB513" w14:textId="77777777" w:rsidR="00466AEE" w:rsidRDefault="00466AEE" w:rsidP="00466AEE">
            <w:pPr>
              <w:pStyle w:val="ListParagraph"/>
              <w:numPr>
                <w:ilvl w:val="0"/>
                <w:numId w:val="5"/>
              </w:numPr>
            </w:pPr>
            <w:r>
              <w:t xml:space="preserve">Range from 45 minutes to 1 hour per exam paper </w:t>
            </w:r>
          </w:p>
          <w:p w14:paraId="31451004" w14:textId="471366ED" w:rsidR="00745A22" w:rsidRDefault="00466AEE" w:rsidP="00466AEE">
            <w:pPr>
              <w:pStyle w:val="ListParagraph"/>
              <w:numPr>
                <w:ilvl w:val="0"/>
                <w:numId w:val="5"/>
              </w:numPr>
            </w:pPr>
            <w:r>
              <w:t>Work experience assessment 1 – 3 hours assessment</w:t>
            </w:r>
          </w:p>
        </w:tc>
        <w:tc>
          <w:tcPr>
            <w:tcW w:w="1110" w:type="dxa"/>
          </w:tcPr>
          <w:p w14:paraId="4184385A" w14:textId="77777777" w:rsidR="00745A22" w:rsidRDefault="00745A22"/>
        </w:tc>
      </w:tr>
      <w:tr w:rsidR="001107EF" w14:paraId="5018501C" w14:textId="77777777" w:rsidTr="00790504">
        <w:tc>
          <w:tcPr>
            <w:tcW w:w="1502" w:type="dxa"/>
            <w:shd w:val="clear" w:color="auto" w:fill="B4C6E7" w:themeFill="accent1" w:themeFillTint="66"/>
          </w:tcPr>
          <w:p w14:paraId="1C067A67" w14:textId="0A715482" w:rsidR="00745A22" w:rsidRDefault="00745A22">
            <w:pPr>
              <w:rPr>
                <w:b/>
              </w:rPr>
            </w:pPr>
            <w:r w:rsidRPr="00667C62">
              <w:rPr>
                <w:b/>
              </w:rPr>
              <w:t>Work group</w:t>
            </w:r>
            <w:r w:rsidR="00466AEE">
              <w:rPr>
                <w:b/>
              </w:rPr>
              <w:t>/ committee</w:t>
            </w:r>
            <w:r w:rsidR="001107EF">
              <w:rPr>
                <w:b/>
              </w:rPr>
              <w:t xml:space="preserve"> specialist</w:t>
            </w:r>
          </w:p>
          <w:p w14:paraId="712B0065" w14:textId="77777777" w:rsidR="001107EF" w:rsidRDefault="001107EF">
            <w:pPr>
              <w:rPr>
                <w:b/>
              </w:rPr>
            </w:pPr>
          </w:p>
          <w:p w14:paraId="34285DBA" w14:textId="344CA95D" w:rsidR="001107EF" w:rsidRPr="00667C62" w:rsidRDefault="001107EF">
            <w:pPr>
              <w:rPr>
                <w:b/>
              </w:rPr>
            </w:pPr>
          </w:p>
        </w:tc>
        <w:tc>
          <w:tcPr>
            <w:tcW w:w="5014" w:type="dxa"/>
          </w:tcPr>
          <w:p w14:paraId="265241DF" w14:textId="77777777" w:rsidR="00745A22" w:rsidRDefault="00667C62">
            <w:r w:rsidRPr="00667C62">
              <w:t xml:space="preserve">A working group or </w:t>
            </w:r>
            <w:r w:rsidR="00466AEE">
              <w:t>committee</w:t>
            </w:r>
            <w:r w:rsidRPr="00667C62">
              <w:t xml:space="preserve"> is a group of experts working together to achieve specified goals. The groups </w:t>
            </w:r>
            <w:r w:rsidR="00466AEE">
              <w:t>focus on</w:t>
            </w:r>
            <w:r w:rsidRPr="00667C62">
              <w:t xml:space="preserve"> specific discussion</w:t>
            </w:r>
            <w:r w:rsidR="00466AEE">
              <w:t>s</w:t>
            </w:r>
            <w:r w:rsidRPr="00667C62">
              <w:t xml:space="preserve"> or activit</w:t>
            </w:r>
            <w:r w:rsidR="00466AEE">
              <w:t xml:space="preserve">ies </w:t>
            </w:r>
            <w:r w:rsidRPr="00667C62">
              <w:t>around a specific subject area.</w:t>
            </w:r>
          </w:p>
          <w:p w14:paraId="0BA06677" w14:textId="4E7A388F" w:rsidR="001D56B5" w:rsidRDefault="001D56B5"/>
        </w:tc>
        <w:tc>
          <w:tcPr>
            <w:tcW w:w="1956" w:type="dxa"/>
          </w:tcPr>
          <w:p w14:paraId="127B6D9C" w14:textId="77777777" w:rsidR="00745A22" w:rsidRDefault="00667C62" w:rsidP="0048692E">
            <w:pPr>
              <w:pStyle w:val="ListParagraph"/>
              <w:numPr>
                <w:ilvl w:val="0"/>
                <w:numId w:val="5"/>
              </w:numPr>
            </w:pPr>
            <w:r>
              <w:t>Member of the Compliance Institute</w:t>
            </w:r>
          </w:p>
          <w:p w14:paraId="2387980F" w14:textId="4DBFDD0C" w:rsidR="00667C62" w:rsidRDefault="00466AEE" w:rsidP="0048692E">
            <w:pPr>
              <w:pStyle w:val="ListParagraph"/>
              <w:numPr>
                <w:ilvl w:val="0"/>
                <w:numId w:val="5"/>
              </w:numPr>
            </w:pPr>
            <w:r>
              <w:t>Knowledgeable about the relevant subject area</w:t>
            </w:r>
            <w:r w:rsidR="00667C62">
              <w:t xml:space="preserve"> </w:t>
            </w:r>
          </w:p>
        </w:tc>
        <w:tc>
          <w:tcPr>
            <w:tcW w:w="2126" w:type="dxa"/>
          </w:tcPr>
          <w:p w14:paraId="601CD0BB" w14:textId="5B84F289" w:rsidR="00D17555" w:rsidRDefault="00D17555" w:rsidP="0048692E">
            <w:pPr>
              <w:pStyle w:val="ListParagraph"/>
              <w:numPr>
                <w:ilvl w:val="0"/>
                <w:numId w:val="6"/>
              </w:numPr>
            </w:pPr>
            <w:r>
              <w:t>Youth Open Day (10 vacancies)</w:t>
            </w:r>
          </w:p>
          <w:p w14:paraId="5D254C55" w14:textId="52C163C1" w:rsidR="0048692E" w:rsidRDefault="0048692E" w:rsidP="0048692E">
            <w:pPr>
              <w:pStyle w:val="ListParagraph"/>
              <w:numPr>
                <w:ilvl w:val="0"/>
                <w:numId w:val="6"/>
              </w:numPr>
            </w:pPr>
            <w:r>
              <w:t>Conference</w:t>
            </w:r>
            <w:r w:rsidR="00466AEE">
              <w:t xml:space="preserve"> work</w:t>
            </w:r>
            <w:r w:rsidR="001107EF">
              <w:t xml:space="preserve"> </w:t>
            </w:r>
            <w:r w:rsidR="00466AEE">
              <w:t>group</w:t>
            </w:r>
            <w:r w:rsidR="00790504">
              <w:t xml:space="preserve"> (5 vacancies)</w:t>
            </w:r>
          </w:p>
          <w:p w14:paraId="31A8046F" w14:textId="4D58A2A7" w:rsidR="00466AEE" w:rsidRDefault="00466AEE" w:rsidP="00466AEE">
            <w:pPr>
              <w:pStyle w:val="ListParagraph"/>
              <w:numPr>
                <w:ilvl w:val="0"/>
                <w:numId w:val="6"/>
              </w:numPr>
            </w:pPr>
            <w:r>
              <w:t>Awards and recognition work</w:t>
            </w:r>
            <w:r w:rsidR="001107EF">
              <w:t xml:space="preserve"> </w:t>
            </w:r>
            <w:r>
              <w:t>group</w:t>
            </w:r>
            <w:r w:rsidR="00790504">
              <w:t xml:space="preserve"> (5 vacancies)</w:t>
            </w:r>
          </w:p>
          <w:p w14:paraId="1550A04A" w14:textId="6921ECDB" w:rsidR="0048692E" w:rsidRDefault="00466AEE" w:rsidP="00790504">
            <w:pPr>
              <w:pStyle w:val="ListParagraph"/>
              <w:ind w:left="360"/>
            </w:pPr>
            <w:r>
              <w:lastRenderedPageBreak/>
              <w:t xml:space="preserve"> </w:t>
            </w:r>
          </w:p>
          <w:p w14:paraId="5C356C1F" w14:textId="0386F775" w:rsidR="0048692E" w:rsidRDefault="0048692E" w:rsidP="0048692E">
            <w:pPr>
              <w:pStyle w:val="ListParagraph"/>
              <w:numPr>
                <w:ilvl w:val="0"/>
                <w:numId w:val="6"/>
              </w:numPr>
            </w:pPr>
            <w:r>
              <w:t xml:space="preserve">Future </w:t>
            </w:r>
            <w:r w:rsidR="00790504">
              <w:t>Forum (6 vacancies)</w:t>
            </w:r>
          </w:p>
          <w:p w14:paraId="714E274D" w14:textId="5179F35E" w:rsidR="001107EF" w:rsidRDefault="001107EF" w:rsidP="0048692E">
            <w:pPr>
              <w:pStyle w:val="ListParagraph"/>
              <w:numPr>
                <w:ilvl w:val="0"/>
                <w:numId w:val="6"/>
              </w:numPr>
            </w:pPr>
            <w:r>
              <w:t>Public sector work group</w:t>
            </w:r>
            <w:r w:rsidR="00790504">
              <w:t xml:space="preserve"> (5 vacancies)</w:t>
            </w:r>
          </w:p>
          <w:p w14:paraId="4D54A092" w14:textId="10867A42" w:rsidR="001107EF" w:rsidRDefault="001107EF" w:rsidP="0048692E">
            <w:pPr>
              <w:pStyle w:val="ListParagraph"/>
              <w:numPr>
                <w:ilvl w:val="0"/>
                <w:numId w:val="6"/>
              </w:numPr>
            </w:pPr>
            <w:r>
              <w:t xml:space="preserve">Data privacy and protection </w:t>
            </w:r>
            <w:r w:rsidR="00790504">
              <w:t>Forum</w:t>
            </w:r>
            <w:r>
              <w:t xml:space="preserve"> </w:t>
            </w:r>
            <w:r w:rsidR="00790504">
              <w:t xml:space="preserve">(6 </w:t>
            </w:r>
            <w:r w:rsidR="00492731">
              <w:t>vacancies</w:t>
            </w:r>
            <w:r w:rsidR="00790504">
              <w:t>)</w:t>
            </w:r>
          </w:p>
          <w:p w14:paraId="23E12D1A" w14:textId="20F76118" w:rsidR="001107EF" w:rsidRDefault="001107EF" w:rsidP="001107EF">
            <w:pPr>
              <w:pStyle w:val="ListParagraph"/>
            </w:pPr>
          </w:p>
        </w:tc>
        <w:tc>
          <w:tcPr>
            <w:tcW w:w="1871" w:type="dxa"/>
          </w:tcPr>
          <w:p w14:paraId="108BF406" w14:textId="0FBD3321" w:rsidR="00745A22" w:rsidRDefault="00667C62" w:rsidP="00790504">
            <w:pPr>
              <w:pStyle w:val="ListParagraph"/>
              <w:numPr>
                <w:ilvl w:val="0"/>
                <w:numId w:val="6"/>
              </w:numPr>
            </w:pPr>
            <w:r w:rsidRPr="00667C62">
              <w:lastRenderedPageBreak/>
              <w:t>4</w:t>
            </w:r>
            <w:r w:rsidR="00790504">
              <w:t xml:space="preserve"> </w:t>
            </w:r>
            <w:r w:rsidRPr="00667C62">
              <w:t>sessions a year for 2 hours</w:t>
            </w:r>
          </w:p>
        </w:tc>
        <w:tc>
          <w:tcPr>
            <w:tcW w:w="1110" w:type="dxa"/>
          </w:tcPr>
          <w:p w14:paraId="641D38C9" w14:textId="77777777" w:rsidR="00745A22" w:rsidRDefault="00745A22"/>
        </w:tc>
      </w:tr>
    </w:tbl>
    <w:p w14:paraId="09F9F8E8" w14:textId="0D1B6CF2" w:rsidR="00745A22" w:rsidRDefault="00745A22"/>
    <w:p w14:paraId="702F382F" w14:textId="6D8CB38A" w:rsidR="00B837B0" w:rsidRPr="005222AC" w:rsidRDefault="00B837B0">
      <w:pPr>
        <w:rPr>
          <w:b/>
        </w:rPr>
      </w:pPr>
      <w:r w:rsidRPr="005222AC">
        <w:rPr>
          <w:b/>
        </w:rPr>
        <w:t>Application information:</w:t>
      </w:r>
    </w:p>
    <w:tbl>
      <w:tblPr>
        <w:tblStyle w:val="TableGrid"/>
        <w:tblW w:w="0" w:type="auto"/>
        <w:tblLook w:val="04A0" w:firstRow="1" w:lastRow="0" w:firstColumn="1" w:lastColumn="0" w:noHBand="0" w:noVBand="1"/>
      </w:tblPr>
      <w:tblGrid>
        <w:gridCol w:w="4248"/>
        <w:gridCol w:w="4677"/>
        <w:gridCol w:w="4678"/>
      </w:tblGrid>
      <w:tr w:rsidR="00B837B0" w14:paraId="623EF792" w14:textId="77777777" w:rsidTr="00B837B0">
        <w:tc>
          <w:tcPr>
            <w:tcW w:w="4248" w:type="dxa"/>
            <w:shd w:val="clear" w:color="auto" w:fill="D9E2F3" w:themeFill="accent1" w:themeFillTint="33"/>
          </w:tcPr>
          <w:p w14:paraId="72873CAE" w14:textId="77777777" w:rsidR="00B837B0" w:rsidRPr="00B837B0" w:rsidRDefault="00B837B0">
            <w:pPr>
              <w:rPr>
                <w:b/>
              </w:rPr>
            </w:pPr>
            <w:r w:rsidRPr="00B837B0">
              <w:rPr>
                <w:b/>
              </w:rPr>
              <w:t>Full name</w:t>
            </w:r>
          </w:p>
          <w:p w14:paraId="6E13A501" w14:textId="13244C13" w:rsidR="00B837B0" w:rsidRPr="00B837B0" w:rsidRDefault="00B837B0">
            <w:pPr>
              <w:rPr>
                <w:b/>
              </w:rPr>
            </w:pPr>
          </w:p>
        </w:tc>
        <w:tc>
          <w:tcPr>
            <w:tcW w:w="9355" w:type="dxa"/>
            <w:gridSpan w:val="2"/>
          </w:tcPr>
          <w:p w14:paraId="02AE12B3" w14:textId="77777777" w:rsidR="00B837B0" w:rsidRDefault="00B837B0"/>
        </w:tc>
      </w:tr>
      <w:tr w:rsidR="005222AC" w14:paraId="74A65FA1" w14:textId="77777777" w:rsidTr="00A13943">
        <w:tc>
          <w:tcPr>
            <w:tcW w:w="4248" w:type="dxa"/>
            <w:shd w:val="clear" w:color="auto" w:fill="D9E2F3" w:themeFill="accent1" w:themeFillTint="33"/>
          </w:tcPr>
          <w:p w14:paraId="24AC871D" w14:textId="2C4A7924" w:rsidR="005222AC" w:rsidRPr="00B837B0" w:rsidRDefault="005222AC">
            <w:pPr>
              <w:rPr>
                <w:b/>
              </w:rPr>
            </w:pPr>
            <w:r w:rsidRPr="00B837B0">
              <w:rPr>
                <w:b/>
              </w:rPr>
              <w:t>I am interested to be a volunteer for:</w:t>
            </w:r>
          </w:p>
        </w:tc>
        <w:tc>
          <w:tcPr>
            <w:tcW w:w="4677" w:type="dxa"/>
          </w:tcPr>
          <w:p w14:paraId="42E4C0F0" w14:textId="77777777" w:rsidR="005222AC" w:rsidRDefault="005222AC">
            <w:r w:rsidRPr="00B837B0">
              <w:t>Compliance Mentor</w:t>
            </w:r>
          </w:p>
        </w:tc>
        <w:tc>
          <w:tcPr>
            <w:tcW w:w="4678" w:type="dxa"/>
          </w:tcPr>
          <w:p w14:paraId="09C82CAB" w14:textId="096355F1" w:rsidR="005222AC" w:rsidRDefault="005222AC"/>
        </w:tc>
      </w:tr>
      <w:tr w:rsidR="005222AC" w14:paraId="6C520E11" w14:textId="77777777" w:rsidTr="00D05411">
        <w:tc>
          <w:tcPr>
            <w:tcW w:w="4248" w:type="dxa"/>
            <w:shd w:val="clear" w:color="auto" w:fill="D9E2F3" w:themeFill="accent1" w:themeFillTint="33"/>
          </w:tcPr>
          <w:p w14:paraId="2DAF9142" w14:textId="77777777" w:rsidR="005222AC" w:rsidRPr="00B837B0" w:rsidRDefault="005222AC">
            <w:pPr>
              <w:rPr>
                <w:b/>
              </w:rPr>
            </w:pPr>
          </w:p>
        </w:tc>
        <w:tc>
          <w:tcPr>
            <w:tcW w:w="4677" w:type="dxa"/>
          </w:tcPr>
          <w:p w14:paraId="43983968" w14:textId="77777777" w:rsidR="005222AC" w:rsidRDefault="005222AC">
            <w:r w:rsidRPr="00B837B0">
              <w:t>Facilitator/ trainer</w:t>
            </w:r>
          </w:p>
        </w:tc>
        <w:tc>
          <w:tcPr>
            <w:tcW w:w="4678" w:type="dxa"/>
          </w:tcPr>
          <w:p w14:paraId="43646EDD" w14:textId="4D11EC04" w:rsidR="005222AC" w:rsidRDefault="005222AC"/>
        </w:tc>
      </w:tr>
      <w:tr w:rsidR="005222AC" w14:paraId="49F38917" w14:textId="77777777" w:rsidTr="0027204B">
        <w:tc>
          <w:tcPr>
            <w:tcW w:w="4248" w:type="dxa"/>
            <w:shd w:val="clear" w:color="auto" w:fill="D9E2F3" w:themeFill="accent1" w:themeFillTint="33"/>
          </w:tcPr>
          <w:p w14:paraId="22F284B5" w14:textId="77777777" w:rsidR="005222AC" w:rsidRPr="00B837B0" w:rsidRDefault="005222AC">
            <w:pPr>
              <w:rPr>
                <w:b/>
              </w:rPr>
            </w:pPr>
          </w:p>
        </w:tc>
        <w:tc>
          <w:tcPr>
            <w:tcW w:w="4677" w:type="dxa"/>
          </w:tcPr>
          <w:p w14:paraId="2A04EB6C" w14:textId="77777777" w:rsidR="005222AC" w:rsidRDefault="005222AC">
            <w:r w:rsidRPr="00B837B0">
              <w:t>Compliance Assessor</w:t>
            </w:r>
          </w:p>
        </w:tc>
        <w:tc>
          <w:tcPr>
            <w:tcW w:w="4678" w:type="dxa"/>
          </w:tcPr>
          <w:p w14:paraId="4CD9E833" w14:textId="11E219D0" w:rsidR="005222AC" w:rsidRDefault="005222AC"/>
        </w:tc>
      </w:tr>
      <w:tr w:rsidR="005222AC" w14:paraId="3048B11F" w14:textId="77777777" w:rsidTr="001263A4">
        <w:tc>
          <w:tcPr>
            <w:tcW w:w="4248" w:type="dxa"/>
            <w:shd w:val="clear" w:color="auto" w:fill="D9E2F3" w:themeFill="accent1" w:themeFillTint="33"/>
          </w:tcPr>
          <w:p w14:paraId="1EDF10F9" w14:textId="77777777" w:rsidR="005222AC" w:rsidRPr="00B837B0" w:rsidRDefault="005222AC">
            <w:pPr>
              <w:rPr>
                <w:b/>
              </w:rPr>
            </w:pPr>
          </w:p>
        </w:tc>
        <w:tc>
          <w:tcPr>
            <w:tcW w:w="4677" w:type="dxa"/>
          </w:tcPr>
          <w:p w14:paraId="2E06E829" w14:textId="77777777" w:rsidR="005222AC" w:rsidRDefault="005222AC">
            <w:r w:rsidRPr="00B837B0">
              <w:t>Work group/ committee specialist</w:t>
            </w:r>
          </w:p>
        </w:tc>
        <w:tc>
          <w:tcPr>
            <w:tcW w:w="4678" w:type="dxa"/>
          </w:tcPr>
          <w:p w14:paraId="6E9ADD39" w14:textId="5DF57E9B" w:rsidR="005222AC" w:rsidRDefault="005222AC"/>
        </w:tc>
      </w:tr>
      <w:tr w:rsidR="00B837B0" w14:paraId="7FA08C58" w14:textId="77777777" w:rsidTr="00B837B0">
        <w:tc>
          <w:tcPr>
            <w:tcW w:w="4248" w:type="dxa"/>
            <w:shd w:val="clear" w:color="auto" w:fill="D9E2F3" w:themeFill="accent1" w:themeFillTint="33"/>
          </w:tcPr>
          <w:p w14:paraId="4CABF67A" w14:textId="240CBDB6" w:rsidR="00B837B0" w:rsidRPr="00B837B0" w:rsidRDefault="005222AC">
            <w:pPr>
              <w:rPr>
                <w:b/>
              </w:rPr>
            </w:pPr>
            <w:r>
              <w:rPr>
                <w:b/>
              </w:rPr>
              <w:t>Short motivation for volunteer role</w:t>
            </w:r>
          </w:p>
          <w:p w14:paraId="6FBFB026" w14:textId="492FDFDD" w:rsidR="00B837B0" w:rsidRPr="00B837B0" w:rsidRDefault="00B837B0">
            <w:pPr>
              <w:rPr>
                <w:b/>
              </w:rPr>
            </w:pPr>
          </w:p>
        </w:tc>
        <w:tc>
          <w:tcPr>
            <w:tcW w:w="9355" w:type="dxa"/>
            <w:gridSpan w:val="2"/>
          </w:tcPr>
          <w:p w14:paraId="27D5A35C" w14:textId="77777777" w:rsidR="00B837B0" w:rsidRDefault="00B837B0"/>
        </w:tc>
      </w:tr>
    </w:tbl>
    <w:p w14:paraId="49D09963" w14:textId="2C796D86" w:rsidR="00B837B0" w:rsidRDefault="00B837B0"/>
    <w:p w14:paraId="496B85B8" w14:textId="76EE52F7" w:rsidR="005222AC" w:rsidRPr="005222AC" w:rsidRDefault="005222AC">
      <w:pPr>
        <w:rPr>
          <w:b/>
        </w:rPr>
      </w:pPr>
      <w:r w:rsidRPr="005222AC">
        <w:rPr>
          <w:b/>
        </w:rPr>
        <w:t>Kindly attached your C</w:t>
      </w:r>
      <w:r>
        <w:rPr>
          <w:b/>
        </w:rPr>
        <w:t>urriculum Vitae</w:t>
      </w:r>
    </w:p>
    <w:sectPr w:rsidR="005222AC" w:rsidRPr="005222AC" w:rsidSect="00745A2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A56"/>
    <w:multiLevelType w:val="hybridMultilevel"/>
    <w:tmpl w:val="27044F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D1C363A"/>
    <w:multiLevelType w:val="hybridMultilevel"/>
    <w:tmpl w:val="45D2E5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54A271B"/>
    <w:multiLevelType w:val="hybridMultilevel"/>
    <w:tmpl w:val="2D8CD9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67630932"/>
    <w:multiLevelType w:val="hybridMultilevel"/>
    <w:tmpl w:val="E0048B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9E42A84"/>
    <w:multiLevelType w:val="hybridMultilevel"/>
    <w:tmpl w:val="2CEA88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C3869D8"/>
    <w:multiLevelType w:val="hybridMultilevel"/>
    <w:tmpl w:val="BE0C43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742E5A94"/>
    <w:multiLevelType w:val="hybridMultilevel"/>
    <w:tmpl w:val="51E4F9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7A63736C"/>
    <w:multiLevelType w:val="hybridMultilevel"/>
    <w:tmpl w:val="A90A61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7A6F5735"/>
    <w:multiLevelType w:val="hybridMultilevel"/>
    <w:tmpl w:val="9CCCBBFE"/>
    <w:lvl w:ilvl="0" w:tplc="BD2A9DDC">
      <w:numFmt w:val="bullet"/>
      <w:lvlText w:val=""/>
      <w:lvlJc w:val="left"/>
      <w:pPr>
        <w:ind w:left="360" w:hanging="360"/>
      </w:pPr>
      <w:rPr>
        <w:rFonts w:ascii="Symbol" w:eastAsia="Calibri" w:hAnsi="Symbol"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22"/>
    <w:rsid w:val="001107EF"/>
    <w:rsid w:val="001D56B5"/>
    <w:rsid w:val="00227170"/>
    <w:rsid w:val="002D45A5"/>
    <w:rsid w:val="00466AEE"/>
    <w:rsid w:val="0048692E"/>
    <w:rsid w:val="00492731"/>
    <w:rsid w:val="004E0F06"/>
    <w:rsid w:val="004F4BD2"/>
    <w:rsid w:val="005222AC"/>
    <w:rsid w:val="005510C0"/>
    <w:rsid w:val="00667C62"/>
    <w:rsid w:val="00745A22"/>
    <w:rsid w:val="00790504"/>
    <w:rsid w:val="007A5520"/>
    <w:rsid w:val="009F09DA"/>
    <w:rsid w:val="00A73BA3"/>
    <w:rsid w:val="00B837B0"/>
    <w:rsid w:val="00D175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4AD6"/>
  <w15:chartTrackingRefBased/>
  <w15:docId w15:val="{CF85FFB0-826E-4A8C-94B9-8C576E7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C62"/>
    <w:rPr>
      <w:color w:val="0563C1" w:themeColor="hyperlink"/>
      <w:u w:val="single"/>
    </w:rPr>
  </w:style>
  <w:style w:type="character" w:styleId="UnresolvedMention">
    <w:name w:val="Unresolved Mention"/>
    <w:basedOn w:val="DefaultParagraphFont"/>
    <w:uiPriority w:val="99"/>
    <w:semiHidden/>
    <w:unhideWhenUsed/>
    <w:rsid w:val="00667C62"/>
    <w:rPr>
      <w:color w:val="605E5C"/>
      <w:shd w:val="clear" w:color="auto" w:fill="E1DFDD"/>
    </w:rPr>
  </w:style>
  <w:style w:type="paragraph" w:styleId="ListParagraph">
    <w:name w:val="List Paragraph"/>
    <w:basedOn w:val="Normal"/>
    <w:uiPriority w:val="34"/>
    <w:qFormat/>
    <w:rsid w:val="002D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mpliance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6F9F4-F172-4B7E-9A1B-9741CACA9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31B3B-FED6-4F66-A904-28FCF9EB430A}">
  <ds:schemaRefs>
    <ds:schemaRef ds:uri="http://schemas.microsoft.com/sharepoint/v3/contenttype/forms"/>
  </ds:schemaRefs>
</ds:datastoreItem>
</file>

<file path=customXml/itemProps3.xml><?xml version="1.0" encoding="utf-8"?>
<ds:datastoreItem xmlns:ds="http://schemas.openxmlformats.org/officeDocument/2006/customXml" ds:itemID="{67CDAC68-1865-4744-8140-210456E9FF67}"/>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 Education</dc:creator>
  <cp:keywords/>
  <dc:description/>
  <cp:lastModifiedBy>Rianné Potgieter</cp:lastModifiedBy>
  <cp:revision>2</cp:revision>
  <dcterms:created xsi:type="dcterms:W3CDTF">2020-01-08T14:24:00Z</dcterms:created>
  <dcterms:modified xsi:type="dcterms:W3CDTF">2020-01-08T14:24:00Z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